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6F" w:rsidRPr="008B666F" w:rsidRDefault="008B666F" w:rsidP="008B666F">
      <w:pPr>
        <w:spacing w:line="240" w:lineRule="atLeast"/>
        <w:ind w:left="357" w:firstLine="0"/>
        <w:jc w:val="center"/>
        <w:rPr>
          <w:szCs w:val="28"/>
        </w:rPr>
      </w:pPr>
    </w:p>
    <w:p w:rsidR="008B666F" w:rsidRPr="008B666F" w:rsidRDefault="008B666F" w:rsidP="008B666F">
      <w:pPr>
        <w:spacing w:line="240" w:lineRule="atLeast"/>
        <w:ind w:left="357" w:firstLine="0"/>
        <w:jc w:val="center"/>
        <w:rPr>
          <w:szCs w:val="28"/>
        </w:rPr>
      </w:pPr>
      <w:r w:rsidRPr="008B666F">
        <w:rPr>
          <w:szCs w:val="28"/>
        </w:rPr>
        <w:t>ВОПРОСЫ</w:t>
      </w:r>
    </w:p>
    <w:p w:rsidR="008B666F" w:rsidRDefault="008B666F" w:rsidP="008B666F">
      <w:pPr>
        <w:spacing w:line="240" w:lineRule="atLeast"/>
        <w:ind w:left="357" w:firstLine="0"/>
        <w:jc w:val="center"/>
        <w:rPr>
          <w:szCs w:val="28"/>
        </w:rPr>
      </w:pPr>
      <w:r w:rsidRPr="008B666F">
        <w:rPr>
          <w:szCs w:val="28"/>
        </w:rPr>
        <w:t>по санитарной микробиологии</w:t>
      </w:r>
    </w:p>
    <w:p w:rsidR="008B666F" w:rsidRPr="008B666F" w:rsidRDefault="008B666F" w:rsidP="008B666F">
      <w:pPr>
        <w:spacing w:line="240" w:lineRule="atLeast"/>
        <w:ind w:left="357" w:firstLine="0"/>
        <w:jc w:val="center"/>
        <w:rPr>
          <w:szCs w:val="28"/>
        </w:rPr>
      </w:pPr>
      <w:r>
        <w:rPr>
          <w:szCs w:val="28"/>
        </w:rPr>
        <w:t>для специальности «Медико-профилактическое дело»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1.Санитарная микробиология. Предмет и задачи санитарной микробиологии.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2.Понятие о санитарно-показательных микроорганизмах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3.Санитарно-показательные микроорганизмы, указывающие на фекальное загрязнение объектов окружающей среды. Их характеристика.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4. Санитарно-показательные микроорганизмы, указывающие на оральное загрязнение объектов окружающей среды. Их характеристика</w:t>
      </w:r>
    </w:p>
    <w:p w:rsidR="008B666F" w:rsidRDefault="008B666F" w:rsidP="008B666F">
      <w:pPr>
        <w:spacing w:line="240" w:lineRule="atLeast"/>
        <w:ind w:left="357" w:firstLine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>.Микрофлора воды: автохтонная и аллохтонная. Болезни, передающиеся водным путем.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>.Зоны самоочищения в открытых водоёмах.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>.Характеристика показателей микробного загрязнения питьевой воды централизованного водоснабжения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>. Определение общего микробного числа воды, нормативы.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. Определение спор </w:t>
      </w:r>
      <w:proofErr w:type="spellStart"/>
      <w:r>
        <w:rPr>
          <w:sz w:val="22"/>
          <w:szCs w:val="22"/>
        </w:rPr>
        <w:t>сульфитредуцирующих</w:t>
      </w:r>
      <w:proofErr w:type="spellEnd"/>
      <w:r>
        <w:rPr>
          <w:sz w:val="22"/>
          <w:szCs w:val="22"/>
        </w:rPr>
        <w:t xml:space="preserve"> бактерий в питьевой воде, нормативы.</w:t>
      </w: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. Определение </w:t>
      </w:r>
      <w:proofErr w:type="spellStart"/>
      <w:r>
        <w:rPr>
          <w:sz w:val="22"/>
          <w:szCs w:val="22"/>
        </w:rPr>
        <w:t>колиформных</w:t>
      </w:r>
      <w:proofErr w:type="spellEnd"/>
      <w:r>
        <w:rPr>
          <w:sz w:val="22"/>
          <w:szCs w:val="22"/>
        </w:rPr>
        <w:t xml:space="preserve"> бактерий (ОКБ и ТКБ) в питьевой воде, нормативы. 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11</w:t>
      </w:r>
      <w:r>
        <w:rPr>
          <w:sz w:val="22"/>
          <w:szCs w:val="22"/>
        </w:rPr>
        <w:t xml:space="preserve">. Определение </w:t>
      </w:r>
      <w:proofErr w:type="spellStart"/>
      <w:r>
        <w:rPr>
          <w:sz w:val="22"/>
          <w:szCs w:val="22"/>
        </w:rPr>
        <w:t>колифагов</w:t>
      </w:r>
      <w:proofErr w:type="spellEnd"/>
      <w:r>
        <w:rPr>
          <w:sz w:val="22"/>
          <w:szCs w:val="22"/>
        </w:rPr>
        <w:t xml:space="preserve"> питьевой воде, нормативы.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12</w:t>
      </w:r>
      <w:r>
        <w:rPr>
          <w:sz w:val="22"/>
          <w:szCs w:val="22"/>
        </w:rPr>
        <w:t xml:space="preserve">.Микрофлора воздуха. Характеристика фаз аэрозоля воздуха. 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>
        <w:rPr>
          <w:sz w:val="22"/>
          <w:szCs w:val="22"/>
        </w:rPr>
        <w:t>3</w:t>
      </w:r>
      <w:r>
        <w:rPr>
          <w:sz w:val="22"/>
          <w:szCs w:val="22"/>
        </w:rPr>
        <w:t>. Микрофлора воздуха. Инфекции, передающиеся аэрогенным путём.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14. Микрофлора почвы. Заболевания, передающиеся через почву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15</w:t>
      </w:r>
      <w:r>
        <w:rPr>
          <w:sz w:val="22"/>
          <w:szCs w:val="22"/>
        </w:rPr>
        <w:t xml:space="preserve">. Санитарно-микробиологическое исследование почвы: </w:t>
      </w:r>
      <w:proofErr w:type="gramStart"/>
      <w:r>
        <w:rPr>
          <w:sz w:val="22"/>
          <w:szCs w:val="22"/>
        </w:rPr>
        <w:t>косвенные  и</w:t>
      </w:r>
      <w:proofErr w:type="gramEnd"/>
      <w:r>
        <w:rPr>
          <w:sz w:val="22"/>
          <w:szCs w:val="22"/>
        </w:rPr>
        <w:t xml:space="preserve"> прямые показатели санитарного состояния почвы. Углубленная оценка санитарного состояния почвы.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16</w:t>
      </w:r>
      <w:r>
        <w:rPr>
          <w:sz w:val="22"/>
          <w:szCs w:val="22"/>
        </w:rPr>
        <w:t xml:space="preserve">  Отбор</w:t>
      </w:r>
      <w:proofErr w:type="gramEnd"/>
      <w:r>
        <w:rPr>
          <w:sz w:val="22"/>
          <w:szCs w:val="22"/>
        </w:rPr>
        <w:t xml:space="preserve"> проб почвы для санитарно-бактериологического исследования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17</w:t>
      </w:r>
      <w:r>
        <w:rPr>
          <w:sz w:val="22"/>
          <w:szCs w:val="22"/>
        </w:rPr>
        <w:t>. Микрофлора молока и болезни, передающиеся через молоко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18</w:t>
      </w:r>
      <w:r>
        <w:rPr>
          <w:sz w:val="22"/>
          <w:szCs w:val="22"/>
        </w:rPr>
        <w:t>.Санитарно-микробиологическое исследование пастеризованного молока.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19</w:t>
      </w:r>
      <w:r>
        <w:rPr>
          <w:sz w:val="22"/>
          <w:szCs w:val="22"/>
        </w:rPr>
        <w:t>.Микрофлора мяса. Заболевания, передающиеся через инфицированное мясо.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20</w:t>
      </w:r>
      <w:r>
        <w:rPr>
          <w:sz w:val="22"/>
          <w:szCs w:val="22"/>
        </w:rPr>
        <w:t>. Санитарно-микробиологическое исследование мяса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21</w:t>
      </w:r>
      <w:r>
        <w:rPr>
          <w:sz w:val="22"/>
          <w:szCs w:val="22"/>
        </w:rPr>
        <w:t>.Санитарно-микробиологическое исследование консервов.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22</w:t>
      </w:r>
      <w:r>
        <w:rPr>
          <w:sz w:val="22"/>
          <w:szCs w:val="22"/>
        </w:rPr>
        <w:t>. Объекты санитарно-микробиологического исследования в стационарах хирургического профиля.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23</w:t>
      </w:r>
      <w:r>
        <w:rPr>
          <w:sz w:val="22"/>
          <w:szCs w:val="22"/>
        </w:rPr>
        <w:t>. Методы санитарно-микробиологического исследования воздуха в ЛПО.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24</w:t>
      </w:r>
      <w:r>
        <w:rPr>
          <w:sz w:val="22"/>
          <w:szCs w:val="22"/>
        </w:rPr>
        <w:t>. Определение общего микробного числа воздуха в ЛПО</w:t>
      </w:r>
    </w:p>
    <w:p w:rsidR="008B666F" w:rsidRDefault="008B666F" w:rsidP="008B666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25</w:t>
      </w:r>
      <w:r>
        <w:rPr>
          <w:sz w:val="22"/>
          <w:szCs w:val="22"/>
        </w:rPr>
        <w:t>. Определение санитарно-показательных микробов в воздухе ЛПО</w:t>
      </w:r>
    </w:p>
    <w:p w:rsidR="008B666F" w:rsidRDefault="008B666F" w:rsidP="008B666F">
      <w:pPr>
        <w:spacing w:line="240" w:lineRule="atLeast"/>
        <w:rPr>
          <w:rFonts w:cs="Times New Roman CYR"/>
          <w:sz w:val="22"/>
          <w:szCs w:val="22"/>
        </w:rPr>
      </w:pPr>
      <w:r>
        <w:rPr>
          <w:rFonts w:cs="Times New Roman CYR"/>
          <w:bCs/>
          <w:sz w:val="22"/>
          <w:szCs w:val="22"/>
        </w:rPr>
        <w:t xml:space="preserve">   26</w:t>
      </w:r>
      <w:r>
        <w:rPr>
          <w:rFonts w:cs="Times New Roman CYR"/>
          <w:bCs/>
          <w:sz w:val="22"/>
          <w:szCs w:val="22"/>
        </w:rPr>
        <w:t xml:space="preserve">. Контроль качества стерилизации </w:t>
      </w:r>
      <w:r>
        <w:rPr>
          <w:rFonts w:cs="Times New Roman CYR"/>
          <w:sz w:val="22"/>
          <w:szCs w:val="22"/>
        </w:rPr>
        <w:t xml:space="preserve">    перевязочного и шовного материалов, хирургических инструментов.</w:t>
      </w:r>
    </w:p>
    <w:p w:rsidR="008B666F" w:rsidRDefault="008B666F" w:rsidP="008B666F">
      <w:pPr>
        <w:spacing w:line="240" w:lineRule="atLeast"/>
        <w:ind w:left="180" w:firstLine="0"/>
        <w:rPr>
          <w:sz w:val="22"/>
          <w:szCs w:val="22"/>
        </w:rPr>
      </w:pPr>
      <w:r>
        <w:rPr>
          <w:sz w:val="22"/>
          <w:szCs w:val="22"/>
        </w:rPr>
        <w:t>27</w:t>
      </w:r>
      <w:r>
        <w:rPr>
          <w:sz w:val="22"/>
          <w:szCs w:val="22"/>
        </w:rPr>
        <w:t>.Контроль качества дезинфекции объектов больничной среды.</w:t>
      </w:r>
    </w:p>
    <w:p w:rsidR="008B666F" w:rsidRDefault="008B666F" w:rsidP="008B666F">
      <w:pPr>
        <w:spacing w:line="240" w:lineRule="atLeast"/>
        <w:ind w:left="180" w:firstLine="0"/>
        <w:rPr>
          <w:sz w:val="22"/>
          <w:szCs w:val="22"/>
        </w:rPr>
      </w:pPr>
      <w:r>
        <w:rPr>
          <w:sz w:val="22"/>
          <w:szCs w:val="22"/>
        </w:rPr>
        <w:t>28</w:t>
      </w:r>
      <w:r>
        <w:rPr>
          <w:sz w:val="22"/>
          <w:szCs w:val="22"/>
        </w:rPr>
        <w:t>. Бактериологический контроль эффективности обработки рук медицинского персонала в ЛПО.</w:t>
      </w:r>
    </w:p>
    <w:p w:rsidR="008B666F" w:rsidRDefault="008B666F" w:rsidP="008B666F">
      <w:pPr>
        <w:widowControl/>
        <w:spacing w:line="240" w:lineRule="auto"/>
        <w:ind w:left="0" w:firstLine="0"/>
        <w:rPr>
          <w:sz w:val="22"/>
          <w:szCs w:val="22"/>
        </w:rPr>
        <w:sectPr w:rsidR="008B666F">
          <w:pgSz w:w="11900" w:h="16820"/>
          <w:pgMar w:top="851" w:right="624" w:bottom="851" w:left="624" w:header="720" w:footer="720" w:gutter="0"/>
          <w:cols w:space="720"/>
        </w:sectPr>
      </w:pPr>
      <w:bookmarkStart w:id="0" w:name="_GoBack"/>
      <w:bookmarkEnd w:id="0"/>
    </w:p>
    <w:p w:rsidR="008B666F" w:rsidRDefault="008B666F" w:rsidP="008B666F">
      <w:pPr>
        <w:spacing w:line="240" w:lineRule="atLeast"/>
        <w:ind w:left="0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8B666F" w:rsidRDefault="008B666F" w:rsidP="008B666F">
      <w:pPr>
        <w:spacing w:line="240" w:lineRule="atLeast"/>
        <w:ind w:left="357" w:firstLine="0"/>
        <w:rPr>
          <w:sz w:val="22"/>
          <w:szCs w:val="22"/>
        </w:rPr>
      </w:pPr>
    </w:p>
    <w:p w:rsidR="003074B2" w:rsidRDefault="003074B2" w:rsidP="008B666F">
      <w:pPr>
        <w:spacing w:line="240" w:lineRule="atLeast"/>
      </w:pPr>
    </w:p>
    <w:sectPr w:rsidR="0030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6F"/>
    <w:rsid w:val="003074B2"/>
    <w:rsid w:val="008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DF5E"/>
  <w15:chartTrackingRefBased/>
  <w15:docId w15:val="{058B7E4F-CF9C-42B8-83EC-0867B848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6F"/>
    <w:pPr>
      <w:widowControl w:val="0"/>
      <w:spacing w:after="0"/>
      <w:ind w:left="280" w:hanging="2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2017-12-15T10:39:00Z</cp:lastPrinted>
  <dcterms:created xsi:type="dcterms:W3CDTF">2017-12-15T10:35:00Z</dcterms:created>
  <dcterms:modified xsi:type="dcterms:W3CDTF">2017-12-15T10:40:00Z</dcterms:modified>
</cp:coreProperties>
</file>